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17" w:rsidRDefault="001B2128" w:rsidP="00804E77">
      <w:pPr>
        <w:pStyle w:val="1"/>
        <w:spacing w:before="62" w:line="275" w:lineRule="exact"/>
        <w:ind w:left="803" w:right="808" w:firstLine="0"/>
        <w:rPr>
          <w:b w:val="0"/>
        </w:rPr>
      </w:pPr>
      <w:r>
        <w:rPr>
          <w:color w:val="333333"/>
        </w:rPr>
        <w:t>ВНИМАНИЕ!</w:t>
      </w:r>
      <w:r w:rsidR="00804E77">
        <w:rPr>
          <w:color w:val="333333"/>
        </w:rPr>
        <w:t xml:space="preserve"> Обязательно ознакомьтесь с </w:t>
      </w:r>
      <w:r>
        <w:rPr>
          <w:color w:val="333333"/>
        </w:rPr>
        <w:t>мерами безопасности до начала работ!</w:t>
      </w:r>
    </w:p>
    <w:p w:rsidR="005B2A17" w:rsidRDefault="005B2A17">
      <w:pPr>
        <w:pStyle w:val="a3"/>
        <w:ind w:left="0"/>
        <w:rPr>
          <w:b/>
          <w:sz w:val="32"/>
        </w:rPr>
      </w:pPr>
    </w:p>
    <w:p w:rsidR="005B2A17" w:rsidRDefault="001B2128">
      <w:pPr>
        <w:ind w:left="803" w:right="805"/>
        <w:jc w:val="center"/>
        <w:rPr>
          <w:b/>
          <w:sz w:val="28"/>
        </w:rPr>
      </w:pPr>
      <w:r>
        <w:rPr>
          <w:b/>
          <w:color w:val="333333"/>
          <w:sz w:val="28"/>
        </w:rPr>
        <w:t>И Н С Т Р У К Ц И Я</w:t>
      </w:r>
    </w:p>
    <w:p w:rsidR="005B2A17" w:rsidRDefault="001B2128" w:rsidP="0082468E">
      <w:pPr>
        <w:pStyle w:val="1"/>
        <w:spacing w:before="1"/>
        <w:ind w:left="803" w:right="808" w:firstLine="0"/>
        <w:jc w:val="center"/>
        <w:rPr>
          <w:b w:val="0"/>
        </w:rPr>
      </w:pPr>
      <w:r>
        <w:rPr>
          <w:color w:val="333333"/>
        </w:rPr>
        <w:t>по применению, транспортировке, хранению и необходимым мерам безопасности при работе с</w:t>
      </w:r>
      <w:r w:rsidR="00F50116">
        <w:rPr>
          <w:color w:val="333333"/>
        </w:rPr>
        <w:t>о средств</w:t>
      </w:r>
      <w:r>
        <w:rPr>
          <w:color w:val="333333"/>
        </w:rPr>
        <w:t xml:space="preserve">ом </w:t>
      </w:r>
      <w:r>
        <w:rPr>
          <w:b w:val="0"/>
        </w:rPr>
        <w:t>«</w:t>
      </w:r>
      <w:proofErr w:type="spellStart"/>
      <w:r w:rsidR="00392597">
        <w:t>НефтеР</w:t>
      </w:r>
      <w:r w:rsidR="00791B70">
        <w:t>ип</w:t>
      </w:r>
      <w:proofErr w:type="spellEnd"/>
      <w:r w:rsidR="00791B70">
        <w:t>-М</w:t>
      </w:r>
      <w:r>
        <w:t>»</w:t>
      </w:r>
      <w:r w:rsidR="0082468E">
        <w:rPr>
          <w:b w:val="0"/>
        </w:rPr>
        <w:t xml:space="preserve"> </w:t>
      </w:r>
    </w:p>
    <w:p w:rsidR="0082468E" w:rsidRDefault="0082468E" w:rsidP="0082468E">
      <w:pPr>
        <w:pStyle w:val="1"/>
        <w:spacing w:before="1"/>
        <w:ind w:left="803" w:right="808" w:firstLine="0"/>
        <w:jc w:val="center"/>
        <w:rPr>
          <w:b w:val="0"/>
        </w:rPr>
      </w:pPr>
    </w:p>
    <w:p w:rsidR="005B2A17" w:rsidRPr="00392597" w:rsidRDefault="001B2128" w:rsidP="00D21050">
      <w:pPr>
        <w:pStyle w:val="a4"/>
        <w:numPr>
          <w:ilvl w:val="0"/>
          <w:numId w:val="1"/>
        </w:numPr>
        <w:tabs>
          <w:tab w:val="left" w:pos="460"/>
        </w:tabs>
        <w:ind w:right="348" w:firstLine="0"/>
        <w:rPr>
          <w:sz w:val="24"/>
        </w:rPr>
      </w:pPr>
      <w:r w:rsidRPr="00392597">
        <w:rPr>
          <w:b/>
          <w:sz w:val="24"/>
          <w:u w:val="thick"/>
        </w:rPr>
        <w:t>Назначение:</w:t>
      </w:r>
      <w:r w:rsidRPr="00392597">
        <w:rPr>
          <w:b/>
          <w:sz w:val="24"/>
        </w:rPr>
        <w:t xml:space="preserve"> </w:t>
      </w:r>
      <w:r w:rsidR="00392597" w:rsidRPr="00392597">
        <w:rPr>
          <w:sz w:val="24"/>
        </w:rPr>
        <w:t xml:space="preserve">Средство </w:t>
      </w:r>
      <w:r w:rsidR="00392597" w:rsidRPr="00F34B52">
        <w:rPr>
          <w:b/>
          <w:sz w:val="24"/>
        </w:rPr>
        <w:t>«</w:t>
      </w:r>
      <w:proofErr w:type="spellStart"/>
      <w:r w:rsidR="00392597" w:rsidRPr="00F34B52">
        <w:rPr>
          <w:b/>
          <w:sz w:val="24"/>
        </w:rPr>
        <w:t>НефтеРип</w:t>
      </w:r>
      <w:proofErr w:type="spellEnd"/>
      <w:r w:rsidR="00392597" w:rsidRPr="00F34B52">
        <w:rPr>
          <w:b/>
          <w:sz w:val="24"/>
        </w:rPr>
        <w:t>-М»</w:t>
      </w:r>
      <w:r w:rsidR="00392597" w:rsidRPr="00392597">
        <w:rPr>
          <w:sz w:val="24"/>
        </w:rPr>
        <w:t xml:space="preserve"> предназначено для эффективного и быстрого удаления с поверхностей металлов остатков (</w:t>
      </w:r>
      <w:r w:rsidR="00392597">
        <w:rPr>
          <w:sz w:val="24"/>
        </w:rPr>
        <w:t xml:space="preserve">пятен, </w:t>
      </w:r>
      <w:r w:rsidR="00392597" w:rsidRPr="00392597">
        <w:rPr>
          <w:sz w:val="24"/>
        </w:rPr>
        <w:t>следов, пл</w:t>
      </w:r>
      <w:r w:rsidR="00392597">
        <w:rPr>
          <w:sz w:val="24"/>
        </w:rPr>
        <w:t xml:space="preserve">енок и т.п.) </w:t>
      </w:r>
      <w:r w:rsidR="00392597" w:rsidRPr="00F34B52">
        <w:rPr>
          <w:sz w:val="24"/>
        </w:rPr>
        <w:t>технических масел, СОЖ и консервационных смазок</w:t>
      </w:r>
      <w:r w:rsidR="00392597">
        <w:rPr>
          <w:sz w:val="24"/>
        </w:rPr>
        <w:t>,</w:t>
      </w:r>
      <w:r w:rsidR="00392597" w:rsidRPr="00392597">
        <w:rPr>
          <w:sz w:val="24"/>
        </w:rPr>
        <w:t xml:space="preserve"> применяемых в современных технологических процессах обработки </w:t>
      </w:r>
      <w:r w:rsidR="009B76E4">
        <w:rPr>
          <w:sz w:val="24"/>
        </w:rPr>
        <w:t xml:space="preserve">и консервации </w:t>
      </w:r>
      <w:r w:rsidR="00392597" w:rsidRPr="00392597">
        <w:rPr>
          <w:sz w:val="24"/>
        </w:rPr>
        <w:t>изделий из металлов</w:t>
      </w:r>
      <w:r w:rsidR="00392597">
        <w:rPr>
          <w:sz w:val="24"/>
        </w:rPr>
        <w:t xml:space="preserve">, а также для очистки от углеводородных загрязнений широкого круга </w:t>
      </w:r>
      <w:r w:rsidRPr="00392597">
        <w:rPr>
          <w:sz w:val="24"/>
        </w:rPr>
        <w:t xml:space="preserve">объектов </w:t>
      </w:r>
      <w:r w:rsidR="00392597">
        <w:rPr>
          <w:sz w:val="24"/>
        </w:rPr>
        <w:t>(станки, машины, механизмы и пр.) на предприятиях</w:t>
      </w:r>
      <w:r w:rsidRPr="00392597">
        <w:rPr>
          <w:sz w:val="24"/>
        </w:rPr>
        <w:t xml:space="preserve"> промышленности (пищевой, перерабатывающей, машиностроительной, топливно-энергетической, нефтеперерабатывающей и др.), на транспорте, в строительной индустрии, в коммунальном хозяйстве, в </w:t>
      </w:r>
      <w:r w:rsidRPr="00392597">
        <w:rPr>
          <w:color w:val="333333"/>
          <w:sz w:val="24"/>
        </w:rPr>
        <w:t xml:space="preserve">сфере услуг (ремонт, реставрация и т.п.) </w:t>
      </w:r>
      <w:r w:rsidRPr="00392597">
        <w:rPr>
          <w:sz w:val="24"/>
        </w:rPr>
        <w:t>и в</w:t>
      </w:r>
      <w:r w:rsidRPr="00392597">
        <w:rPr>
          <w:spacing w:val="-2"/>
          <w:sz w:val="24"/>
        </w:rPr>
        <w:t xml:space="preserve"> </w:t>
      </w:r>
      <w:r w:rsidRPr="00392597">
        <w:rPr>
          <w:sz w:val="24"/>
        </w:rPr>
        <w:t>быту.</w:t>
      </w:r>
    </w:p>
    <w:p w:rsidR="005B2A17" w:rsidRDefault="005B2A17">
      <w:pPr>
        <w:pStyle w:val="a3"/>
        <w:ind w:left="0"/>
      </w:pPr>
    </w:p>
    <w:p w:rsidR="00F34B52" w:rsidRPr="00453FEC" w:rsidRDefault="001B2128" w:rsidP="00453FEC">
      <w:pPr>
        <w:pStyle w:val="a4"/>
        <w:numPr>
          <w:ilvl w:val="0"/>
          <w:numId w:val="1"/>
        </w:numPr>
        <w:tabs>
          <w:tab w:val="left" w:pos="460"/>
        </w:tabs>
        <w:ind w:right="387" w:firstLine="0"/>
        <w:rPr>
          <w:sz w:val="24"/>
        </w:rPr>
      </w:pPr>
      <w:r>
        <w:rPr>
          <w:b/>
          <w:sz w:val="24"/>
          <w:u w:val="thick"/>
        </w:rPr>
        <w:t>Состав:</w:t>
      </w:r>
      <w:r>
        <w:rPr>
          <w:b/>
          <w:sz w:val="24"/>
        </w:rPr>
        <w:t xml:space="preserve"> </w:t>
      </w:r>
      <w:r w:rsidR="00F34B52" w:rsidRPr="00F34B52">
        <w:rPr>
          <w:sz w:val="24"/>
        </w:rPr>
        <w:t xml:space="preserve">Концентрат средства </w:t>
      </w:r>
      <w:r w:rsidR="00F34B52" w:rsidRPr="00F34B52">
        <w:rPr>
          <w:b/>
          <w:sz w:val="24"/>
        </w:rPr>
        <w:t>«</w:t>
      </w:r>
      <w:proofErr w:type="spellStart"/>
      <w:r w:rsidR="00F34B52" w:rsidRPr="00F34B52">
        <w:rPr>
          <w:b/>
          <w:sz w:val="24"/>
        </w:rPr>
        <w:t>НефтеРип</w:t>
      </w:r>
      <w:proofErr w:type="spellEnd"/>
      <w:r w:rsidR="00F34B52" w:rsidRPr="00F34B52">
        <w:rPr>
          <w:b/>
          <w:sz w:val="24"/>
        </w:rPr>
        <w:t>-М»</w:t>
      </w:r>
      <w:r w:rsidR="00F34B52" w:rsidRPr="00F34B52">
        <w:rPr>
          <w:sz w:val="24"/>
        </w:rPr>
        <w:t xml:space="preserve"> представляет собой </w:t>
      </w:r>
      <w:r w:rsidR="0038260F">
        <w:rPr>
          <w:sz w:val="24"/>
        </w:rPr>
        <w:t xml:space="preserve">щелочной </w:t>
      </w:r>
      <w:r w:rsidR="00F34B52">
        <w:rPr>
          <w:sz w:val="24"/>
        </w:rPr>
        <w:t xml:space="preserve">комплекс органических и неорганических солей, сбалансированный по принципу максимальной синергии для деликатной </w:t>
      </w:r>
      <w:r w:rsidR="00453FEC">
        <w:rPr>
          <w:sz w:val="24"/>
        </w:rPr>
        <w:t>(не повреждает металл</w:t>
      </w:r>
      <w:r w:rsidR="0038260F">
        <w:rPr>
          <w:sz w:val="24"/>
        </w:rPr>
        <w:t>ы, включая также и цветные</w:t>
      </w:r>
      <w:r w:rsidR="00453FEC">
        <w:rPr>
          <w:sz w:val="24"/>
        </w:rPr>
        <w:t xml:space="preserve">) </w:t>
      </w:r>
      <w:r w:rsidR="00F34B52" w:rsidRPr="00453FEC">
        <w:rPr>
          <w:sz w:val="24"/>
        </w:rPr>
        <w:t>и эффективной очистки металлических поверхностей от широкого круга технических масел, СОЖ и консервационных смазок. Также содержит комплекс поверхностно-активных веществ</w:t>
      </w:r>
      <w:r w:rsidR="008C5AB1" w:rsidRPr="00453FEC">
        <w:rPr>
          <w:sz w:val="24"/>
        </w:rPr>
        <w:t>, специальные присадки и ингибиторы коррозии, обеспечивающие защиту чистого металла от развития коррозионных процессов на длительное время даже в условиях высокой влажности окружающей среды.</w:t>
      </w:r>
    </w:p>
    <w:p w:rsidR="00F34B52" w:rsidRPr="00F34B52" w:rsidRDefault="009B76E4" w:rsidP="009B76E4">
      <w:pPr>
        <w:pStyle w:val="a4"/>
        <w:rPr>
          <w:sz w:val="24"/>
        </w:rPr>
      </w:pPr>
      <w:r>
        <w:rPr>
          <w:sz w:val="24"/>
        </w:rPr>
        <w:t xml:space="preserve">Рабочий раствор средства </w:t>
      </w:r>
      <w:r w:rsidRPr="009B76E4">
        <w:rPr>
          <w:b/>
          <w:sz w:val="24"/>
        </w:rPr>
        <w:t>«</w:t>
      </w:r>
      <w:proofErr w:type="spellStart"/>
      <w:r w:rsidRPr="009B76E4">
        <w:rPr>
          <w:b/>
          <w:sz w:val="24"/>
        </w:rPr>
        <w:t>НефтеРип</w:t>
      </w:r>
      <w:proofErr w:type="spellEnd"/>
      <w:r w:rsidRPr="009B76E4">
        <w:rPr>
          <w:b/>
          <w:sz w:val="24"/>
        </w:rPr>
        <w:t>-М»</w:t>
      </w:r>
      <w:r>
        <w:rPr>
          <w:sz w:val="24"/>
        </w:rPr>
        <w:t xml:space="preserve"> нетоксичен, </w:t>
      </w:r>
      <w:proofErr w:type="spellStart"/>
      <w:r>
        <w:rPr>
          <w:sz w:val="24"/>
        </w:rPr>
        <w:t>негорюч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пожаро</w:t>
      </w:r>
      <w:proofErr w:type="spellEnd"/>
      <w:r>
        <w:rPr>
          <w:sz w:val="24"/>
        </w:rPr>
        <w:t>- и взрывобезопасен, имеет приятный слабый запах и умеренное пенообразование, не вызывает аллергических реакций.</w:t>
      </w:r>
    </w:p>
    <w:p w:rsidR="005B2A17" w:rsidRDefault="005B2A17">
      <w:pPr>
        <w:pStyle w:val="a3"/>
        <w:ind w:left="0"/>
      </w:pPr>
    </w:p>
    <w:p w:rsidR="005B2A17" w:rsidRPr="009B76E4" w:rsidRDefault="001B2128" w:rsidP="00453FEC">
      <w:pPr>
        <w:pStyle w:val="a4"/>
        <w:numPr>
          <w:ilvl w:val="0"/>
          <w:numId w:val="1"/>
        </w:numPr>
        <w:tabs>
          <w:tab w:val="left" w:pos="460"/>
        </w:tabs>
        <w:ind w:right="678" w:firstLine="0"/>
        <w:rPr>
          <w:sz w:val="23"/>
        </w:rPr>
      </w:pPr>
      <w:r>
        <w:rPr>
          <w:b/>
          <w:sz w:val="24"/>
          <w:u w:val="thick"/>
        </w:rPr>
        <w:t>Способ действия:</w:t>
      </w:r>
      <w:r>
        <w:rPr>
          <w:b/>
          <w:sz w:val="24"/>
        </w:rPr>
        <w:t xml:space="preserve"> </w:t>
      </w:r>
      <w:r w:rsidR="00453FEC" w:rsidRPr="00453FEC">
        <w:rPr>
          <w:sz w:val="24"/>
        </w:rPr>
        <w:t>Рабочий раствор</w:t>
      </w:r>
      <w:r w:rsidR="00453FEC">
        <w:rPr>
          <w:b/>
          <w:sz w:val="24"/>
        </w:rPr>
        <w:t xml:space="preserve"> </w:t>
      </w:r>
      <w:r w:rsidR="00453FEC" w:rsidRPr="00453FEC">
        <w:rPr>
          <w:sz w:val="24"/>
        </w:rPr>
        <w:t xml:space="preserve">средства </w:t>
      </w:r>
      <w:r w:rsidR="00453FEC" w:rsidRPr="00453FEC">
        <w:rPr>
          <w:b/>
          <w:sz w:val="24"/>
        </w:rPr>
        <w:t>«</w:t>
      </w:r>
      <w:proofErr w:type="spellStart"/>
      <w:r w:rsidR="00453FEC" w:rsidRPr="00453FEC">
        <w:rPr>
          <w:b/>
          <w:sz w:val="24"/>
        </w:rPr>
        <w:t>НефтеРип</w:t>
      </w:r>
      <w:proofErr w:type="spellEnd"/>
      <w:r w:rsidR="00453FEC" w:rsidRPr="00453FEC">
        <w:rPr>
          <w:b/>
          <w:sz w:val="24"/>
        </w:rPr>
        <w:t>-М»</w:t>
      </w:r>
      <w:r>
        <w:rPr>
          <w:b/>
          <w:sz w:val="24"/>
        </w:rPr>
        <w:t xml:space="preserve"> </w:t>
      </w:r>
      <w:r>
        <w:rPr>
          <w:sz w:val="24"/>
        </w:rPr>
        <w:t>активно взаимодействует с</w:t>
      </w:r>
      <w:r w:rsidR="00453FEC">
        <w:rPr>
          <w:sz w:val="24"/>
        </w:rPr>
        <w:t xml:space="preserve"> остатками углеводородных загрязнений (технические масла, СОЖ, консервационные смазки, следы нефтепродуктов и т.п.), обеспечивает отрыв загрязнений </w:t>
      </w:r>
      <w:r>
        <w:rPr>
          <w:sz w:val="24"/>
        </w:rPr>
        <w:t>о</w:t>
      </w:r>
      <w:r w:rsidR="00453FEC">
        <w:rPr>
          <w:sz w:val="24"/>
        </w:rPr>
        <w:t>т поверхности металла и их нейтрализацию, оставляя на поверхности очищенного металла защитную пленку, блокирующую развитие коррозионных процессов.</w:t>
      </w:r>
      <w:r>
        <w:rPr>
          <w:sz w:val="24"/>
        </w:rPr>
        <w:t xml:space="preserve"> </w:t>
      </w:r>
    </w:p>
    <w:p w:rsidR="009B76E4" w:rsidRDefault="009B76E4" w:rsidP="009B76E4">
      <w:pPr>
        <w:pStyle w:val="a4"/>
        <w:tabs>
          <w:tab w:val="left" w:pos="460"/>
        </w:tabs>
        <w:ind w:right="678"/>
        <w:rPr>
          <w:sz w:val="23"/>
        </w:rPr>
      </w:pPr>
    </w:p>
    <w:p w:rsidR="005B2A17" w:rsidRPr="00C90EE6" w:rsidRDefault="001B2128" w:rsidP="00BF69D6">
      <w:pPr>
        <w:pStyle w:val="a4"/>
        <w:numPr>
          <w:ilvl w:val="0"/>
          <w:numId w:val="1"/>
        </w:numPr>
        <w:tabs>
          <w:tab w:val="left" w:pos="460"/>
        </w:tabs>
        <w:ind w:right="476" w:firstLine="0"/>
        <w:rPr>
          <w:sz w:val="24"/>
          <w:szCs w:val="24"/>
        </w:rPr>
      </w:pPr>
      <w:r w:rsidRPr="00C90EE6">
        <w:rPr>
          <w:b/>
          <w:sz w:val="24"/>
          <w:u w:val="thick"/>
        </w:rPr>
        <w:t>Безопасность:</w:t>
      </w:r>
      <w:r w:rsidRPr="00C90EE6">
        <w:rPr>
          <w:b/>
          <w:sz w:val="24"/>
        </w:rPr>
        <w:t xml:space="preserve"> </w:t>
      </w:r>
      <w:r>
        <w:rPr>
          <w:sz w:val="24"/>
        </w:rPr>
        <w:t>По харак</w:t>
      </w:r>
      <w:r w:rsidR="009B76E4">
        <w:rPr>
          <w:sz w:val="24"/>
        </w:rPr>
        <w:t>теристикам безопасности рабочий раствор средства</w:t>
      </w:r>
      <w:r>
        <w:rPr>
          <w:sz w:val="24"/>
        </w:rPr>
        <w:t xml:space="preserve"> «</w:t>
      </w:r>
      <w:proofErr w:type="spellStart"/>
      <w:r w:rsidR="009B76E4" w:rsidRPr="00C90EE6">
        <w:rPr>
          <w:b/>
          <w:sz w:val="24"/>
        </w:rPr>
        <w:t>НефтеРип</w:t>
      </w:r>
      <w:proofErr w:type="spellEnd"/>
      <w:r w:rsidR="009B76E4" w:rsidRPr="00C90EE6">
        <w:rPr>
          <w:b/>
          <w:sz w:val="24"/>
        </w:rPr>
        <w:t>-М</w:t>
      </w:r>
      <w:r w:rsidRPr="00C90EE6">
        <w:rPr>
          <w:b/>
          <w:sz w:val="24"/>
        </w:rPr>
        <w:t xml:space="preserve">» </w:t>
      </w:r>
      <w:r>
        <w:rPr>
          <w:sz w:val="24"/>
        </w:rPr>
        <w:t xml:space="preserve">относится к 4 классу (малоопасное вещество согласно ГОСТ 12.1.007-76) и является </w:t>
      </w:r>
      <w:proofErr w:type="spellStart"/>
      <w:r>
        <w:rPr>
          <w:sz w:val="24"/>
        </w:rPr>
        <w:t>взрыво</w:t>
      </w:r>
      <w:proofErr w:type="spellEnd"/>
      <w:r>
        <w:rPr>
          <w:sz w:val="24"/>
        </w:rPr>
        <w:t xml:space="preserve">- и </w:t>
      </w:r>
      <w:proofErr w:type="spellStart"/>
      <w:r>
        <w:rPr>
          <w:sz w:val="24"/>
        </w:rPr>
        <w:t>пожаробезопасной</w:t>
      </w:r>
      <w:proofErr w:type="spellEnd"/>
      <w:r>
        <w:rPr>
          <w:sz w:val="24"/>
        </w:rPr>
        <w:t xml:space="preserve"> жидкостью. Мутагенное,</w:t>
      </w:r>
      <w:r w:rsidR="00C90EE6">
        <w:rPr>
          <w:sz w:val="24"/>
        </w:rPr>
        <w:t xml:space="preserve"> аллергенное,</w:t>
      </w:r>
      <w:r>
        <w:rPr>
          <w:sz w:val="24"/>
        </w:rPr>
        <w:t xml:space="preserve"> гонадотропное, </w:t>
      </w:r>
      <w:proofErr w:type="spellStart"/>
      <w:r>
        <w:rPr>
          <w:sz w:val="24"/>
        </w:rPr>
        <w:t>эмбриотропное</w:t>
      </w:r>
      <w:proofErr w:type="spellEnd"/>
      <w:r>
        <w:rPr>
          <w:sz w:val="24"/>
        </w:rPr>
        <w:t xml:space="preserve"> и тератогенное действие</w:t>
      </w:r>
      <w:r w:rsidRPr="00C90EE6">
        <w:rPr>
          <w:spacing w:val="-12"/>
          <w:sz w:val="24"/>
        </w:rPr>
        <w:t xml:space="preserve"> </w:t>
      </w:r>
      <w:r>
        <w:rPr>
          <w:sz w:val="24"/>
        </w:rPr>
        <w:t>препарата</w:t>
      </w:r>
      <w:r w:rsidR="00C90EE6">
        <w:rPr>
          <w:sz w:val="24"/>
        </w:rPr>
        <w:t xml:space="preserve"> </w:t>
      </w:r>
      <w:r>
        <w:t>«</w:t>
      </w:r>
      <w:proofErr w:type="spellStart"/>
      <w:r w:rsidR="00C90EE6" w:rsidRPr="00C90EE6">
        <w:rPr>
          <w:b/>
          <w:sz w:val="24"/>
        </w:rPr>
        <w:t>НефтеРип</w:t>
      </w:r>
      <w:proofErr w:type="spellEnd"/>
      <w:r w:rsidR="00C90EE6" w:rsidRPr="00C90EE6">
        <w:rPr>
          <w:b/>
          <w:sz w:val="24"/>
        </w:rPr>
        <w:t>-М</w:t>
      </w:r>
      <w:r w:rsidRPr="00C90EE6">
        <w:rPr>
          <w:b/>
        </w:rPr>
        <w:t xml:space="preserve">» </w:t>
      </w:r>
      <w:r w:rsidRPr="00C90EE6">
        <w:rPr>
          <w:sz w:val="24"/>
          <w:szCs w:val="24"/>
        </w:rPr>
        <w:t xml:space="preserve">не установлено; </w:t>
      </w:r>
      <w:proofErr w:type="spellStart"/>
      <w:r w:rsidRPr="00C90EE6">
        <w:rPr>
          <w:sz w:val="24"/>
          <w:szCs w:val="24"/>
        </w:rPr>
        <w:t>кумулятивность</w:t>
      </w:r>
      <w:proofErr w:type="spellEnd"/>
      <w:r w:rsidRPr="00C90EE6">
        <w:rPr>
          <w:sz w:val="24"/>
          <w:szCs w:val="24"/>
        </w:rPr>
        <w:t xml:space="preserve"> отсутствует полностью.</w:t>
      </w:r>
    </w:p>
    <w:p w:rsidR="005B2A17" w:rsidRDefault="005B2A17">
      <w:pPr>
        <w:pStyle w:val="a3"/>
        <w:ind w:left="0"/>
      </w:pPr>
    </w:p>
    <w:p w:rsidR="005B2A17" w:rsidRPr="00804E77" w:rsidRDefault="001B2128" w:rsidP="00804E77">
      <w:pPr>
        <w:pStyle w:val="a4"/>
        <w:numPr>
          <w:ilvl w:val="0"/>
          <w:numId w:val="1"/>
        </w:numPr>
        <w:tabs>
          <w:tab w:val="left" w:pos="460"/>
        </w:tabs>
        <w:ind w:right="486" w:firstLine="0"/>
        <w:rPr>
          <w:sz w:val="24"/>
        </w:rPr>
      </w:pPr>
      <w:r>
        <w:rPr>
          <w:b/>
          <w:sz w:val="24"/>
          <w:u w:val="thick"/>
        </w:rPr>
        <w:t>Общие меры безопасности при работе:</w:t>
      </w:r>
      <w:r>
        <w:rPr>
          <w:b/>
          <w:sz w:val="24"/>
        </w:rPr>
        <w:t xml:space="preserve"> </w:t>
      </w:r>
      <w:r>
        <w:rPr>
          <w:sz w:val="24"/>
        </w:rPr>
        <w:t>П</w:t>
      </w:r>
      <w:r w:rsidR="00C90EE6">
        <w:rPr>
          <w:sz w:val="24"/>
        </w:rPr>
        <w:t>ри работе со средством</w:t>
      </w:r>
      <w:r>
        <w:rPr>
          <w:sz w:val="24"/>
        </w:rPr>
        <w:t xml:space="preserve"> «</w:t>
      </w:r>
      <w:proofErr w:type="spellStart"/>
      <w:r w:rsidR="00C90EE6">
        <w:rPr>
          <w:b/>
          <w:sz w:val="24"/>
        </w:rPr>
        <w:t>НефтеРип</w:t>
      </w:r>
      <w:proofErr w:type="spellEnd"/>
      <w:r w:rsidR="00C90EE6">
        <w:rPr>
          <w:b/>
          <w:sz w:val="24"/>
        </w:rPr>
        <w:t>-М</w:t>
      </w:r>
      <w:r>
        <w:rPr>
          <w:b/>
          <w:sz w:val="24"/>
        </w:rPr>
        <w:t>»</w:t>
      </w:r>
      <w:r w:rsidR="00C90EE6">
        <w:rPr>
          <w:b/>
          <w:sz w:val="24"/>
        </w:rPr>
        <w:t xml:space="preserve"> </w:t>
      </w:r>
      <w:r w:rsidR="00C90EE6">
        <w:rPr>
          <w:sz w:val="24"/>
        </w:rPr>
        <w:t>следует</w:t>
      </w:r>
      <w:r>
        <w:rPr>
          <w:sz w:val="24"/>
        </w:rPr>
        <w:t xml:space="preserve"> выполнять общие санитарно-гигиенические </w:t>
      </w:r>
      <w:r w:rsidR="00C90EE6">
        <w:rPr>
          <w:sz w:val="24"/>
        </w:rPr>
        <w:t>требования. Работающих с концентратом средства рекомендуется обеспечить</w:t>
      </w:r>
      <w:r>
        <w:rPr>
          <w:sz w:val="24"/>
        </w:rPr>
        <w:t xml:space="preserve"> средствами индивидуальной защит</w:t>
      </w:r>
      <w:r w:rsidR="00C90EE6">
        <w:rPr>
          <w:sz w:val="24"/>
        </w:rPr>
        <w:t>ы в соответствии с ГОСТ 12.4.01</w:t>
      </w:r>
      <w:r>
        <w:rPr>
          <w:sz w:val="24"/>
        </w:rPr>
        <w:t xml:space="preserve">-87 и ГОСТ 12.4.103-83, применение резиновых перчаток и защитных очков обязательно! </w:t>
      </w:r>
      <w:r w:rsidR="00C90EE6">
        <w:rPr>
          <w:color w:val="333333"/>
          <w:sz w:val="24"/>
        </w:rPr>
        <w:t>При попадании концент</w:t>
      </w:r>
      <w:r>
        <w:rPr>
          <w:color w:val="333333"/>
          <w:sz w:val="24"/>
        </w:rPr>
        <w:t xml:space="preserve">рата </w:t>
      </w:r>
      <w:r w:rsidR="00C90EE6">
        <w:rPr>
          <w:color w:val="333333"/>
          <w:sz w:val="24"/>
        </w:rPr>
        <w:t xml:space="preserve">средства </w:t>
      </w:r>
      <w:r>
        <w:rPr>
          <w:color w:val="333333"/>
          <w:sz w:val="24"/>
        </w:rPr>
        <w:t>на слизистые оболочки и кожные покровы – немедленно смыть водой. Опасность острого ингаляционного отравления при соблюдении условий проведения технологического процесса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исключена.</w:t>
      </w:r>
    </w:p>
    <w:p w:rsidR="005B2A17" w:rsidRDefault="005B2A17">
      <w:pPr>
        <w:pStyle w:val="a3"/>
        <w:ind w:left="0"/>
      </w:pPr>
    </w:p>
    <w:p w:rsidR="005B2A17" w:rsidRDefault="001B2128">
      <w:pPr>
        <w:pStyle w:val="1"/>
        <w:numPr>
          <w:ilvl w:val="0"/>
          <w:numId w:val="1"/>
        </w:numPr>
        <w:tabs>
          <w:tab w:val="left" w:pos="460"/>
        </w:tabs>
        <w:ind w:left="460"/>
      </w:pPr>
      <w:r>
        <w:rPr>
          <w:u w:val="thick"/>
        </w:rPr>
        <w:t>Порядок выполне</w:t>
      </w:r>
      <w:r w:rsidR="00272623">
        <w:rPr>
          <w:u w:val="thick"/>
        </w:rPr>
        <w:t>ния работ с применением средств</w:t>
      </w:r>
      <w:r>
        <w:rPr>
          <w:u w:val="thick"/>
        </w:rPr>
        <w:t>а</w:t>
      </w:r>
      <w:r>
        <w:rPr>
          <w:spacing w:val="-11"/>
          <w:u w:val="thick"/>
        </w:rPr>
        <w:t xml:space="preserve"> </w:t>
      </w:r>
      <w:r w:rsidR="00272623">
        <w:rPr>
          <w:u w:val="thick"/>
        </w:rPr>
        <w:t>«</w:t>
      </w:r>
      <w:proofErr w:type="spellStart"/>
      <w:r w:rsidR="00272623">
        <w:rPr>
          <w:u w:val="thick"/>
        </w:rPr>
        <w:t>Нефтерип</w:t>
      </w:r>
      <w:proofErr w:type="spellEnd"/>
      <w:r w:rsidR="00272623">
        <w:rPr>
          <w:u w:val="thick"/>
        </w:rPr>
        <w:t>-М</w:t>
      </w:r>
      <w:r>
        <w:rPr>
          <w:u w:val="thick"/>
        </w:rPr>
        <w:t>»:</w:t>
      </w:r>
    </w:p>
    <w:p w:rsidR="005B2A17" w:rsidRDefault="005B2A17">
      <w:pPr>
        <w:pStyle w:val="a3"/>
        <w:spacing w:before="3"/>
        <w:ind w:left="0"/>
        <w:rPr>
          <w:b/>
          <w:sz w:val="16"/>
        </w:rPr>
      </w:pPr>
    </w:p>
    <w:p w:rsidR="008D7343" w:rsidRPr="008D7343" w:rsidRDefault="00272623" w:rsidP="008D7343">
      <w:pPr>
        <w:pStyle w:val="a4"/>
        <w:numPr>
          <w:ilvl w:val="1"/>
          <w:numId w:val="1"/>
        </w:numPr>
        <w:tabs>
          <w:tab w:val="left" w:pos="640"/>
        </w:tabs>
        <w:spacing w:before="90"/>
        <w:rPr>
          <w:sz w:val="24"/>
        </w:rPr>
      </w:pPr>
      <w:r w:rsidRPr="008D7343">
        <w:rPr>
          <w:b/>
          <w:sz w:val="24"/>
        </w:rPr>
        <w:t>При обработке деталей в промышленной моечной машине</w:t>
      </w:r>
      <w:r w:rsidR="007A5FDD" w:rsidRPr="008D7343">
        <w:rPr>
          <w:rFonts w:asciiTheme="minorHAnsi" w:eastAsiaTheme="minorHAnsi" w:hAnsiTheme="minorHAnsi" w:cstheme="minorBidi"/>
          <w:b/>
          <w:lang w:eastAsia="en-US" w:bidi="ar-SA"/>
        </w:rPr>
        <w:t>.</w:t>
      </w:r>
      <w:r w:rsidR="007A5FDD">
        <w:rPr>
          <w:rFonts w:asciiTheme="minorHAnsi" w:eastAsiaTheme="minorHAnsi" w:hAnsiTheme="minorHAnsi" w:cstheme="minorBidi"/>
          <w:lang w:eastAsia="en-US" w:bidi="ar-SA"/>
        </w:rPr>
        <w:t xml:space="preserve">                                                           </w:t>
      </w:r>
      <w:r w:rsidR="007A5FDD" w:rsidRPr="007A5FDD">
        <w:rPr>
          <w:sz w:val="24"/>
        </w:rPr>
        <w:t xml:space="preserve">Концентрат </w:t>
      </w:r>
      <w:r w:rsidR="007A5FDD">
        <w:rPr>
          <w:sz w:val="24"/>
        </w:rPr>
        <w:t xml:space="preserve">средства </w:t>
      </w:r>
      <w:r w:rsidR="007A5FDD" w:rsidRPr="007A5FDD">
        <w:rPr>
          <w:sz w:val="24"/>
        </w:rPr>
        <w:t>«</w:t>
      </w:r>
      <w:proofErr w:type="spellStart"/>
      <w:r w:rsidR="007A5FDD" w:rsidRPr="007A5FDD">
        <w:rPr>
          <w:b/>
          <w:sz w:val="24"/>
        </w:rPr>
        <w:t>Нефтерип</w:t>
      </w:r>
      <w:proofErr w:type="spellEnd"/>
      <w:r w:rsidR="007A5FDD" w:rsidRPr="007A5FDD">
        <w:rPr>
          <w:b/>
          <w:sz w:val="24"/>
        </w:rPr>
        <w:t>-М</w:t>
      </w:r>
      <w:r w:rsidR="007A5FDD" w:rsidRPr="007A5FDD">
        <w:rPr>
          <w:sz w:val="24"/>
        </w:rPr>
        <w:t>» необходимо раз</w:t>
      </w:r>
      <w:r w:rsidR="007A5FDD">
        <w:rPr>
          <w:sz w:val="24"/>
        </w:rPr>
        <w:t xml:space="preserve">бавить водой в соотношении 1 к </w:t>
      </w:r>
      <w:r w:rsidR="00EC6858">
        <w:rPr>
          <w:sz w:val="24"/>
        </w:rPr>
        <w:t>5</w:t>
      </w:r>
      <w:r w:rsidR="007A5FDD">
        <w:rPr>
          <w:sz w:val="24"/>
        </w:rPr>
        <w:t xml:space="preserve">0 </w:t>
      </w:r>
      <w:r w:rsidR="00EC6858">
        <w:rPr>
          <w:sz w:val="24"/>
        </w:rPr>
        <w:t>(одн</w:t>
      </w:r>
      <w:r w:rsidR="00F50116">
        <w:rPr>
          <w:sz w:val="24"/>
        </w:rPr>
        <w:t>а часть концентрата добавляется к сорока девяти</w:t>
      </w:r>
      <w:r w:rsidR="00EC6858">
        <w:rPr>
          <w:sz w:val="24"/>
        </w:rPr>
        <w:t xml:space="preserve"> частям обычной</w:t>
      </w:r>
      <w:r w:rsidR="007A5FDD" w:rsidRPr="007A5FDD">
        <w:rPr>
          <w:sz w:val="24"/>
        </w:rPr>
        <w:t xml:space="preserve"> воды) и залить в промышленную моечную машину. Рабочий раствор подлежит нагреву в соответствии с обычным регламентом</w:t>
      </w:r>
      <w:r w:rsidR="007A5FDD">
        <w:rPr>
          <w:sz w:val="24"/>
        </w:rPr>
        <w:t xml:space="preserve"> моечной машины в диапазоне от </w:t>
      </w:r>
      <w:r w:rsidR="00F50116">
        <w:rPr>
          <w:sz w:val="24"/>
        </w:rPr>
        <w:t>+</w:t>
      </w:r>
      <w:r w:rsidR="007A5FDD" w:rsidRPr="007A5FDD">
        <w:rPr>
          <w:sz w:val="24"/>
        </w:rPr>
        <w:t>5</w:t>
      </w:r>
      <w:r w:rsidR="007A5FDD">
        <w:rPr>
          <w:sz w:val="24"/>
        </w:rPr>
        <w:t xml:space="preserve">0 °С до </w:t>
      </w:r>
      <w:r w:rsidR="00F50116">
        <w:rPr>
          <w:sz w:val="24"/>
        </w:rPr>
        <w:t>+</w:t>
      </w:r>
      <w:r w:rsidR="007A5FDD">
        <w:rPr>
          <w:sz w:val="24"/>
        </w:rPr>
        <w:t xml:space="preserve">85 °С; </w:t>
      </w:r>
      <w:r w:rsidR="007A5FDD" w:rsidRPr="007A5FDD">
        <w:rPr>
          <w:sz w:val="24"/>
        </w:rPr>
        <w:t xml:space="preserve">оптимальная температура для эффективной мойки составляет </w:t>
      </w:r>
      <w:r w:rsidR="00F50116">
        <w:rPr>
          <w:sz w:val="24"/>
        </w:rPr>
        <w:t>+</w:t>
      </w:r>
      <w:r w:rsidR="007A5FDD" w:rsidRPr="007A5FDD">
        <w:rPr>
          <w:sz w:val="24"/>
        </w:rPr>
        <w:t xml:space="preserve">70 – </w:t>
      </w:r>
      <w:r w:rsidR="00F50116">
        <w:rPr>
          <w:sz w:val="24"/>
        </w:rPr>
        <w:t>+</w:t>
      </w:r>
      <w:r w:rsidR="007A5FDD" w:rsidRPr="007A5FDD">
        <w:rPr>
          <w:sz w:val="24"/>
        </w:rPr>
        <w:t>80 °С.</w:t>
      </w:r>
      <w:r w:rsidR="007A5FDD">
        <w:rPr>
          <w:sz w:val="24"/>
        </w:rPr>
        <w:t xml:space="preserve"> </w:t>
      </w:r>
      <w:r w:rsidR="008D7343" w:rsidRPr="008D7343">
        <w:rPr>
          <w:sz w:val="24"/>
        </w:rPr>
        <w:t>Время промывки деталей зависит от степени их загрязненности и определяется оператором моечной машины самостоятельно (обычно достаточно 15 – 20 минут). Промываемые детали следует размещать в моечной машине таким образом, чтобы обеспечить прямой контакт струй рабочего раствора со всеми частями промываемых деталей, без образования «мертвых зон»</w:t>
      </w:r>
      <w:r w:rsidR="00BA7C51">
        <w:rPr>
          <w:sz w:val="24"/>
        </w:rPr>
        <w:t xml:space="preserve"> (там, куда не достигают струи, снижается качество мойки)</w:t>
      </w:r>
      <w:r w:rsidR="008D7343" w:rsidRPr="008D7343">
        <w:rPr>
          <w:sz w:val="24"/>
        </w:rPr>
        <w:t>.</w:t>
      </w:r>
      <w:r w:rsidR="008D7343">
        <w:rPr>
          <w:sz w:val="24"/>
        </w:rPr>
        <w:t xml:space="preserve"> </w:t>
      </w:r>
      <w:r w:rsidR="00BA7C51">
        <w:rPr>
          <w:sz w:val="24"/>
        </w:rPr>
        <w:t xml:space="preserve">     </w:t>
      </w:r>
      <w:r w:rsidR="008D7343" w:rsidRPr="008D7343">
        <w:rPr>
          <w:sz w:val="24"/>
        </w:rPr>
        <w:t xml:space="preserve">Замену рабочего раствора необходимо осуществлять полностью, не реже чем один раз каждые </w:t>
      </w:r>
      <w:r w:rsidR="008D7343" w:rsidRPr="008D7343">
        <w:rPr>
          <w:sz w:val="24"/>
        </w:rPr>
        <w:lastRenderedPageBreak/>
        <w:t>21-28 дней в зависимости от фактической степени загрязненности промываемых деталей и интенсивности использования раствора.</w:t>
      </w:r>
      <w:r w:rsidR="00804E77">
        <w:rPr>
          <w:sz w:val="24"/>
        </w:rPr>
        <w:t xml:space="preserve"> Дно и стенки моечной машины при замене раствора следует тщательно промы</w:t>
      </w:r>
      <w:r w:rsidR="00F50116">
        <w:rPr>
          <w:sz w:val="24"/>
        </w:rPr>
        <w:t>ва</w:t>
      </w:r>
      <w:r w:rsidR="00804E77">
        <w:rPr>
          <w:sz w:val="24"/>
        </w:rPr>
        <w:t>ть из шланга чистой водой.</w:t>
      </w:r>
    </w:p>
    <w:p w:rsidR="008F6629" w:rsidRPr="00804E77" w:rsidRDefault="008D7343" w:rsidP="00804E77">
      <w:pPr>
        <w:pStyle w:val="a4"/>
        <w:numPr>
          <w:ilvl w:val="1"/>
          <w:numId w:val="1"/>
        </w:numPr>
        <w:rPr>
          <w:sz w:val="24"/>
        </w:rPr>
      </w:pPr>
      <w:r w:rsidRPr="00804E77">
        <w:rPr>
          <w:b/>
          <w:sz w:val="24"/>
        </w:rPr>
        <w:t>При очистке деталей погружным способом в промышленной ванне.</w:t>
      </w:r>
      <w:r w:rsidRPr="00804E77">
        <w:rPr>
          <w:sz w:val="24"/>
        </w:rPr>
        <w:t xml:space="preserve"> </w:t>
      </w:r>
      <w:r w:rsidR="00B65785" w:rsidRPr="00804E77">
        <w:rPr>
          <w:sz w:val="24"/>
        </w:rPr>
        <w:t xml:space="preserve">                                Концентрат средства «</w:t>
      </w:r>
      <w:proofErr w:type="spellStart"/>
      <w:r w:rsidR="00B65785" w:rsidRPr="00804E77">
        <w:rPr>
          <w:b/>
          <w:sz w:val="24"/>
        </w:rPr>
        <w:t>Нефтерип</w:t>
      </w:r>
      <w:proofErr w:type="spellEnd"/>
      <w:r w:rsidR="00B65785" w:rsidRPr="00804E77">
        <w:rPr>
          <w:b/>
          <w:sz w:val="24"/>
        </w:rPr>
        <w:t>-М</w:t>
      </w:r>
      <w:r w:rsidR="00B65785" w:rsidRPr="00804E77">
        <w:rPr>
          <w:sz w:val="24"/>
        </w:rPr>
        <w:t>» необходимо раз</w:t>
      </w:r>
      <w:r w:rsidR="00EC6858" w:rsidRPr="00804E77">
        <w:rPr>
          <w:sz w:val="24"/>
        </w:rPr>
        <w:t>бавить водой в соотношении 1 к 4</w:t>
      </w:r>
      <w:r w:rsidR="00B65785" w:rsidRPr="00804E77">
        <w:rPr>
          <w:sz w:val="24"/>
        </w:rPr>
        <w:t xml:space="preserve">0 </w:t>
      </w:r>
      <w:r w:rsidR="00EC6858" w:rsidRPr="00804E77">
        <w:rPr>
          <w:sz w:val="24"/>
        </w:rPr>
        <w:t xml:space="preserve">(одна часть концентрата </w:t>
      </w:r>
      <w:r w:rsidR="00F50116">
        <w:rPr>
          <w:sz w:val="24"/>
        </w:rPr>
        <w:t>добавляется к тридцати девяти</w:t>
      </w:r>
      <w:r w:rsidR="00B65785" w:rsidRPr="00804E77">
        <w:rPr>
          <w:sz w:val="24"/>
        </w:rPr>
        <w:t xml:space="preserve"> частям обычной водопроводной воды) непосредственно в промышленной ванне, где будет производиться промывка деталей погружным способом. Рабочий раствор подлежит нагреву в </w:t>
      </w:r>
      <w:r w:rsidR="00943322" w:rsidRPr="00804E77">
        <w:rPr>
          <w:sz w:val="24"/>
        </w:rPr>
        <w:t xml:space="preserve">диапазоне от </w:t>
      </w:r>
      <w:r w:rsidR="00F50116">
        <w:rPr>
          <w:sz w:val="24"/>
        </w:rPr>
        <w:t>+</w:t>
      </w:r>
      <w:r w:rsidR="00B65785" w:rsidRPr="00804E77">
        <w:rPr>
          <w:sz w:val="24"/>
        </w:rPr>
        <w:t>5</w:t>
      </w:r>
      <w:r w:rsidR="00943322" w:rsidRPr="00804E77">
        <w:rPr>
          <w:sz w:val="24"/>
        </w:rPr>
        <w:t xml:space="preserve">0 °С до </w:t>
      </w:r>
      <w:r w:rsidR="00F50116">
        <w:rPr>
          <w:sz w:val="24"/>
        </w:rPr>
        <w:t>+</w:t>
      </w:r>
      <w:r w:rsidR="00943322" w:rsidRPr="00804E77">
        <w:rPr>
          <w:sz w:val="24"/>
        </w:rPr>
        <w:t>85 °С;</w:t>
      </w:r>
      <w:r w:rsidR="00B65785" w:rsidRPr="00804E77">
        <w:rPr>
          <w:sz w:val="24"/>
        </w:rPr>
        <w:t xml:space="preserve"> оптимальная температура для эффективной промывки составляет </w:t>
      </w:r>
      <w:r w:rsidR="00F50116">
        <w:rPr>
          <w:sz w:val="24"/>
        </w:rPr>
        <w:t>+</w:t>
      </w:r>
      <w:r w:rsidR="00B65785" w:rsidRPr="00804E77">
        <w:rPr>
          <w:sz w:val="24"/>
        </w:rPr>
        <w:t xml:space="preserve">70 – </w:t>
      </w:r>
      <w:r w:rsidR="00F50116">
        <w:rPr>
          <w:sz w:val="24"/>
        </w:rPr>
        <w:t>+</w:t>
      </w:r>
      <w:r w:rsidR="00B65785" w:rsidRPr="00804E77">
        <w:rPr>
          <w:sz w:val="24"/>
        </w:rPr>
        <w:t>80 °С.</w:t>
      </w:r>
      <w:r w:rsidR="00943322" w:rsidRPr="00804E77">
        <w:rPr>
          <w:sz w:val="24"/>
        </w:rPr>
        <w:t xml:space="preserve">  Ванна для промывки деталей должна быть снабжена устройством для </w:t>
      </w:r>
      <w:proofErr w:type="spellStart"/>
      <w:r w:rsidR="00943322" w:rsidRPr="00804E77">
        <w:rPr>
          <w:sz w:val="24"/>
        </w:rPr>
        <w:t>барботажа</w:t>
      </w:r>
      <w:proofErr w:type="spellEnd"/>
      <w:r w:rsidR="00943322" w:rsidRPr="00804E77">
        <w:rPr>
          <w:sz w:val="24"/>
        </w:rPr>
        <w:t xml:space="preserve"> (</w:t>
      </w:r>
      <w:proofErr w:type="spellStart"/>
      <w:r w:rsidR="00943322" w:rsidRPr="00804E77">
        <w:rPr>
          <w:sz w:val="24"/>
        </w:rPr>
        <w:t>барботажной</w:t>
      </w:r>
      <w:proofErr w:type="spellEnd"/>
      <w:r w:rsidR="00943322" w:rsidRPr="00804E77">
        <w:rPr>
          <w:sz w:val="24"/>
        </w:rPr>
        <w:t xml:space="preserve"> системой), обеспечивающим активную вертикальную циркуляцию раствора в объеме всей ванны.                                                                  В качестве продуваемого газа обычно используется сжатый воздух. Размер сопел барботеров зависит от высоты ванны (обычно в пределах от 1 – 3 до 5 – 7 мм) и подбирается отдельно, исходя из оптимального соотношения между расходом воздуха и эффективностью промывки. Максимальная эффективность промывки достигается на скоростях продувки газа, близких к критическим скоростям для пузырьков продуваемого газа, но не превышающих эти </w:t>
      </w:r>
      <w:proofErr w:type="gramStart"/>
      <w:r w:rsidR="00943322" w:rsidRPr="00804E77">
        <w:rPr>
          <w:sz w:val="24"/>
        </w:rPr>
        <w:t xml:space="preserve">скорости,   </w:t>
      </w:r>
      <w:proofErr w:type="gramEnd"/>
      <w:r w:rsidR="00943322" w:rsidRPr="00804E77">
        <w:rPr>
          <w:sz w:val="24"/>
        </w:rPr>
        <w:t>что на практике определяется по качеству промывки деталей.</w:t>
      </w:r>
      <w:r w:rsidR="00393363" w:rsidRPr="00804E77">
        <w:rPr>
          <w:sz w:val="24"/>
        </w:rPr>
        <w:t xml:space="preserve"> Время промывки зависит от степени загрязненности деталей и определяется оператором самостоятельно (обычно в пределах       20 – 30 минут).</w:t>
      </w:r>
      <w:r w:rsidR="007C1134" w:rsidRPr="00804E77">
        <w:rPr>
          <w:sz w:val="24"/>
        </w:rPr>
        <w:t xml:space="preserve">                                                                                                                                    Замену рабочего раствора необходимо осуществлять полност</w:t>
      </w:r>
      <w:r w:rsidR="008F6629" w:rsidRPr="00804E77">
        <w:rPr>
          <w:sz w:val="24"/>
        </w:rPr>
        <w:t xml:space="preserve">ью, не реже чем один раз </w:t>
      </w:r>
      <w:proofErr w:type="gramStart"/>
      <w:r w:rsidR="008F6629" w:rsidRPr="00804E77">
        <w:rPr>
          <w:sz w:val="24"/>
        </w:rPr>
        <w:t>каждые  14</w:t>
      </w:r>
      <w:proofErr w:type="gramEnd"/>
      <w:r w:rsidR="007C1134" w:rsidRPr="00804E77">
        <w:rPr>
          <w:sz w:val="24"/>
        </w:rPr>
        <w:t xml:space="preserve"> – 21 дней в зависимости от фактической степени загрязненности промываемых деталей и интенсивности использования раствора.</w:t>
      </w:r>
      <w:r w:rsidR="00804E77" w:rsidRPr="00804E77">
        <w:rPr>
          <w:sz w:val="24"/>
        </w:rPr>
        <w:t xml:space="preserve"> Дно и стенки моечной машины при замене раствора следует тщательно промы</w:t>
      </w:r>
      <w:r w:rsidR="00F50116">
        <w:rPr>
          <w:sz w:val="24"/>
        </w:rPr>
        <w:t>ва</w:t>
      </w:r>
      <w:r w:rsidR="00804E77" w:rsidRPr="00804E77">
        <w:rPr>
          <w:sz w:val="24"/>
        </w:rPr>
        <w:t>ть из шланга чистой водой.</w:t>
      </w:r>
    </w:p>
    <w:p w:rsidR="005B2A17" w:rsidRPr="00E50EE1" w:rsidRDefault="008F6629" w:rsidP="00E50EE1">
      <w:pPr>
        <w:tabs>
          <w:tab w:val="left" w:pos="640"/>
        </w:tabs>
        <w:spacing w:before="90"/>
        <w:ind w:left="220"/>
        <w:rPr>
          <w:sz w:val="24"/>
        </w:rPr>
      </w:pPr>
      <w:r w:rsidRPr="008F6629">
        <w:rPr>
          <w:b/>
          <w:sz w:val="24"/>
          <w:szCs w:val="24"/>
          <w:u w:val="single"/>
        </w:rPr>
        <w:t>ВНИМАНИЕ</w:t>
      </w:r>
      <w:r w:rsidRPr="008F6629">
        <w:rPr>
          <w:sz w:val="24"/>
          <w:szCs w:val="24"/>
        </w:rPr>
        <w:t xml:space="preserve">: </w:t>
      </w:r>
      <w:proofErr w:type="gramStart"/>
      <w:r w:rsidRPr="008F6629">
        <w:rPr>
          <w:sz w:val="24"/>
          <w:szCs w:val="24"/>
        </w:rPr>
        <w:t>Не допускается</w:t>
      </w:r>
      <w:proofErr w:type="gramEnd"/>
      <w:r w:rsidRPr="008F6629">
        <w:rPr>
          <w:sz w:val="24"/>
          <w:szCs w:val="24"/>
        </w:rPr>
        <w:t xml:space="preserve"> перегрев рабочего </w:t>
      </w:r>
      <w:r w:rsidR="00804E77">
        <w:rPr>
          <w:sz w:val="24"/>
          <w:szCs w:val="24"/>
        </w:rPr>
        <w:t>раствора выше температуры 95 °С</w:t>
      </w:r>
      <w:r w:rsidRPr="008F6629">
        <w:rPr>
          <w:sz w:val="24"/>
          <w:szCs w:val="24"/>
        </w:rPr>
        <w:t>, так как рабочий раствор потеряет часть своих моющих свойств.</w:t>
      </w:r>
      <w:r w:rsidR="00804E77">
        <w:rPr>
          <w:sz w:val="24"/>
          <w:szCs w:val="24"/>
        </w:rPr>
        <w:t xml:space="preserve"> </w:t>
      </w:r>
      <w:r w:rsidR="00265F09">
        <w:rPr>
          <w:sz w:val="24"/>
          <w:szCs w:val="24"/>
        </w:rPr>
        <w:t xml:space="preserve">                                                                        </w:t>
      </w:r>
      <w:r w:rsidRPr="008F6629">
        <w:rPr>
          <w:sz w:val="24"/>
          <w:szCs w:val="24"/>
        </w:rPr>
        <w:t>Разбавление концентрата должно производиться только чистой водой, без любых примесей.</w:t>
      </w:r>
      <w:r w:rsidR="00804E77">
        <w:rPr>
          <w:sz w:val="24"/>
          <w:szCs w:val="24"/>
        </w:rPr>
        <w:t xml:space="preserve">                                                                                               </w:t>
      </w:r>
      <w:r w:rsidR="00EC6858">
        <w:rPr>
          <w:sz w:val="24"/>
          <w:szCs w:val="24"/>
        </w:rPr>
        <w:t xml:space="preserve"> При стабильно высоком уровне загрязненности промываемых деталей рекомендуется разбавление концентрата в соотношении 1 к 30; срок службы рабочего раствора при этом остается прежним.</w:t>
      </w:r>
    </w:p>
    <w:p w:rsidR="005B2A17" w:rsidRDefault="005B2A17">
      <w:pPr>
        <w:pStyle w:val="a3"/>
        <w:ind w:left="0"/>
      </w:pPr>
    </w:p>
    <w:p w:rsidR="005B2A17" w:rsidRDefault="001B2128">
      <w:pPr>
        <w:pStyle w:val="a4"/>
        <w:numPr>
          <w:ilvl w:val="0"/>
          <w:numId w:val="1"/>
        </w:numPr>
        <w:tabs>
          <w:tab w:val="left" w:pos="460"/>
        </w:tabs>
        <w:spacing w:before="1"/>
        <w:ind w:left="460"/>
        <w:rPr>
          <w:color w:val="333333"/>
          <w:sz w:val="24"/>
        </w:rPr>
      </w:pPr>
      <w:r>
        <w:rPr>
          <w:b/>
          <w:color w:val="333333"/>
          <w:sz w:val="24"/>
          <w:u w:val="thick" w:color="333333"/>
        </w:rPr>
        <w:t>Меры предосторожности</w:t>
      </w:r>
      <w:r>
        <w:rPr>
          <w:b/>
          <w:color w:val="333333"/>
          <w:sz w:val="24"/>
        </w:rPr>
        <w:t xml:space="preserve"> </w:t>
      </w:r>
      <w:r w:rsidR="00E50EE1">
        <w:rPr>
          <w:color w:val="333333"/>
          <w:sz w:val="24"/>
        </w:rPr>
        <w:t>при работе с концентрат</w:t>
      </w:r>
      <w:r>
        <w:rPr>
          <w:color w:val="333333"/>
          <w:sz w:val="24"/>
        </w:rPr>
        <w:t>ом</w:t>
      </w:r>
      <w:r>
        <w:rPr>
          <w:color w:val="333333"/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 w:rsidR="00E50EE1">
        <w:rPr>
          <w:b/>
          <w:sz w:val="24"/>
        </w:rPr>
        <w:t>НефтеРип</w:t>
      </w:r>
      <w:proofErr w:type="spellEnd"/>
      <w:r w:rsidR="00E50EE1">
        <w:rPr>
          <w:b/>
          <w:sz w:val="24"/>
        </w:rPr>
        <w:t>-М</w:t>
      </w:r>
      <w:r>
        <w:rPr>
          <w:b/>
          <w:sz w:val="24"/>
        </w:rPr>
        <w:t>»</w:t>
      </w:r>
      <w:r>
        <w:rPr>
          <w:color w:val="333333"/>
          <w:sz w:val="24"/>
        </w:rPr>
        <w:t>:</w:t>
      </w:r>
    </w:p>
    <w:p w:rsidR="005B2A17" w:rsidRDefault="001B2128" w:rsidP="00E50EE1">
      <w:pPr>
        <w:pStyle w:val="a3"/>
      </w:pPr>
      <w:r>
        <w:rPr>
          <w:color w:val="333333"/>
        </w:rPr>
        <w:t>-- избега</w:t>
      </w:r>
      <w:r w:rsidR="00E50EE1">
        <w:rPr>
          <w:color w:val="333333"/>
        </w:rPr>
        <w:t xml:space="preserve">ть брызг и </w:t>
      </w:r>
      <w:r>
        <w:rPr>
          <w:color w:val="333333"/>
        </w:rPr>
        <w:t>обязательно использовать защитные очки и перчатки;</w:t>
      </w:r>
    </w:p>
    <w:p w:rsidR="005B2A17" w:rsidRDefault="00E50EE1">
      <w:pPr>
        <w:pStyle w:val="a3"/>
      </w:pPr>
      <w:r>
        <w:rPr>
          <w:color w:val="333333"/>
        </w:rPr>
        <w:t>-- не допускать попадания концентр</w:t>
      </w:r>
      <w:r w:rsidR="001B2128">
        <w:rPr>
          <w:color w:val="333333"/>
        </w:rPr>
        <w:t>ата на кожу, слизистые оболочки и в глаза;</w:t>
      </w:r>
    </w:p>
    <w:p w:rsidR="005B2A17" w:rsidRDefault="00E50EE1" w:rsidP="00E50EE1">
      <w:pPr>
        <w:pStyle w:val="a3"/>
      </w:pPr>
      <w:r>
        <w:rPr>
          <w:color w:val="333333"/>
        </w:rPr>
        <w:t xml:space="preserve">-- </w:t>
      </w:r>
      <w:r w:rsidR="001B2128">
        <w:rPr>
          <w:color w:val="333333"/>
        </w:rPr>
        <w:t xml:space="preserve">не подвергать воздействию температур выше </w:t>
      </w:r>
      <w:r w:rsidR="00F50116">
        <w:rPr>
          <w:color w:val="333333"/>
        </w:rPr>
        <w:t>+4</w:t>
      </w:r>
      <w:r w:rsidR="001B2128">
        <w:rPr>
          <w:color w:val="333333"/>
        </w:rPr>
        <w:t>0°С;</w:t>
      </w:r>
      <w:r>
        <w:t xml:space="preserve"> </w:t>
      </w:r>
      <w:r>
        <w:rPr>
          <w:color w:val="333333"/>
        </w:rPr>
        <w:t>хранить</w:t>
      </w:r>
      <w:r w:rsidR="001B2128">
        <w:rPr>
          <w:b/>
        </w:rPr>
        <w:t xml:space="preserve"> </w:t>
      </w:r>
      <w:r w:rsidR="001B2128">
        <w:rPr>
          <w:color w:val="333333"/>
        </w:rPr>
        <w:t>в защищенном от детей месте;</w:t>
      </w:r>
    </w:p>
    <w:p w:rsidR="005B2A17" w:rsidRDefault="00E50EE1" w:rsidP="00E50EE1">
      <w:pPr>
        <w:pStyle w:val="a3"/>
      </w:pPr>
      <w:r>
        <w:rPr>
          <w:color w:val="333333"/>
        </w:rPr>
        <w:t>-- исключить попадание концентрата внутрь организма</w:t>
      </w:r>
      <w:r w:rsidR="001B2128">
        <w:rPr>
          <w:color w:val="333333"/>
        </w:rPr>
        <w:t>;</w:t>
      </w:r>
    </w:p>
    <w:p w:rsidR="005B2A17" w:rsidRDefault="001B2128">
      <w:pPr>
        <w:pStyle w:val="a3"/>
      </w:pPr>
      <w:r>
        <w:rPr>
          <w:color w:val="333333"/>
        </w:rPr>
        <w:t>-- пустую тару утилизировать как строительный мусор.</w:t>
      </w:r>
    </w:p>
    <w:p w:rsidR="005B2A17" w:rsidRDefault="005B2A17">
      <w:pPr>
        <w:pStyle w:val="a3"/>
        <w:ind w:left="0"/>
      </w:pPr>
    </w:p>
    <w:p w:rsidR="005B2A17" w:rsidRDefault="00E50EE1">
      <w:pPr>
        <w:pStyle w:val="1"/>
        <w:numPr>
          <w:ilvl w:val="0"/>
          <w:numId w:val="1"/>
        </w:numPr>
        <w:tabs>
          <w:tab w:val="left" w:pos="460"/>
        </w:tabs>
        <w:ind w:left="460"/>
      </w:pPr>
      <w:r>
        <w:rPr>
          <w:u w:val="thick"/>
        </w:rPr>
        <w:t>При соприкосновении с концент</w:t>
      </w:r>
      <w:r w:rsidR="001B2128">
        <w:rPr>
          <w:u w:val="thick"/>
        </w:rPr>
        <w:t>ратом в нарушение требований настоящей</w:t>
      </w:r>
      <w:r w:rsidR="001B2128">
        <w:rPr>
          <w:spacing w:val="-20"/>
          <w:u w:val="thick"/>
        </w:rPr>
        <w:t xml:space="preserve"> </w:t>
      </w:r>
      <w:r w:rsidR="001B2128">
        <w:rPr>
          <w:u w:val="thick"/>
        </w:rPr>
        <w:t>Инструкции:</w:t>
      </w:r>
    </w:p>
    <w:p w:rsidR="005B2A17" w:rsidRDefault="005B2A1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668"/>
      </w:tblGrid>
      <w:tr w:rsidR="005B2A17">
        <w:trPr>
          <w:trHeight w:val="666"/>
        </w:trPr>
        <w:tc>
          <w:tcPr>
            <w:tcW w:w="2808" w:type="dxa"/>
          </w:tcPr>
          <w:p w:rsidR="005B2A17" w:rsidRDefault="001B2128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При проглатывании</w:t>
            </w:r>
          </w:p>
        </w:tc>
        <w:tc>
          <w:tcPr>
            <w:tcW w:w="7668" w:type="dxa"/>
          </w:tcPr>
          <w:p w:rsidR="005B2A17" w:rsidRDefault="001B2128">
            <w:pPr>
              <w:pStyle w:val="TableParagraph"/>
              <w:spacing w:before="56"/>
              <w:ind w:right="131"/>
              <w:rPr>
                <w:sz w:val="24"/>
              </w:rPr>
            </w:pPr>
            <w:r>
              <w:rPr>
                <w:sz w:val="24"/>
              </w:rPr>
              <w:t>Прополоскать рот, принять большое</w:t>
            </w:r>
            <w:r w:rsidR="00CC069C">
              <w:rPr>
                <w:sz w:val="24"/>
              </w:rPr>
              <w:t xml:space="preserve"> количество воды с пищевой содой, вызвать рвоту, промыть повторно чистой водой.</w:t>
            </w:r>
          </w:p>
        </w:tc>
      </w:tr>
      <w:tr w:rsidR="005B2A17">
        <w:trPr>
          <w:trHeight w:val="665"/>
        </w:trPr>
        <w:tc>
          <w:tcPr>
            <w:tcW w:w="2808" w:type="dxa"/>
          </w:tcPr>
          <w:p w:rsidR="005B2A17" w:rsidRDefault="001B2128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При попадании в глаза</w:t>
            </w:r>
          </w:p>
        </w:tc>
        <w:tc>
          <w:tcPr>
            <w:tcW w:w="7668" w:type="dxa"/>
          </w:tcPr>
          <w:p w:rsidR="005B2A17" w:rsidRDefault="001B2128" w:rsidP="00CC069C">
            <w:pPr>
              <w:pStyle w:val="TableParagraph"/>
              <w:spacing w:before="57"/>
              <w:ind w:right="117"/>
              <w:rPr>
                <w:sz w:val="24"/>
              </w:rPr>
            </w:pPr>
            <w:r>
              <w:rPr>
                <w:sz w:val="24"/>
              </w:rPr>
              <w:t xml:space="preserve">Немедленно промыть глаза под струёй холодной воды в течение </w:t>
            </w:r>
            <w:r w:rsidR="00CC069C">
              <w:rPr>
                <w:sz w:val="24"/>
              </w:rPr>
              <w:t>1 – 2</w:t>
            </w:r>
            <w:r>
              <w:rPr>
                <w:sz w:val="24"/>
              </w:rPr>
              <w:t xml:space="preserve"> мин, после чего обязательно обратиться к врачу</w:t>
            </w:r>
            <w:r w:rsidR="00CC069C">
              <w:rPr>
                <w:sz w:val="24"/>
              </w:rPr>
              <w:t>.</w:t>
            </w:r>
          </w:p>
        </w:tc>
      </w:tr>
      <w:tr w:rsidR="005B2A17">
        <w:trPr>
          <w:trHeight w:val="620"/>
        </w:trPr>
        <w:tc>
          <w:tcPr>
            <w:tcW w:w="2808" w:type="dxa"/>
          </w:tcPr>
          <w:p w:rsidR="005B2A17" w:rsidRDefault="001B21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 попадании на кожу</w:t>
            </w:r>
          </w:p>
        </w:tc>
        <w:tc>
          <w:tcPr>
            <w:tcW w:w="7668" w:type="dxa"/>
          </w:tcPr>
          <w:p w:rsidR="005B2A17" w:rsidRDefault="001B21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Промыть участок контакта до</w:t>
            </w:r>
            <w:r w:rsidR="00342D84">
              <w:rPr>
                <w:sz w:val="24"/>
              </w:rPr>
              <w:t xml:space="preserve">статочным количеством </w:t>
            </w:r>
            <w:r>
              <w:rPr>
                <w:sz w:val="24"/>
              </w:rPr>
              <w:t>воды</w:t>
            </w:r>
            <w:r w:rsidR="00342D84">
              <w:rPr>
                <w:sz w:val="24"/>
              </w:rPr>
              <w:t xml:space="preserve"> с мылом</w:t>
            </w:r>
            <w:r w:rsidR="00CC069C">
              <w:rPr>
                <w:sz w:val="24"/>
              </w:rPr>
              <w:t>.</w:t>
            </w:r>
          </w:p>
        </w:tc>
      </w:tr>
    </w:tbl>
    <w:p w:rsidR="005B2A17" w:rsidRDefault="005B2A17">
      <w:pPr>
        <w:pStyle w:val="a3"/>
        <w:spacing w:before="10"/>
        <w:ind w:left="0"/>
        <w:rPr>
          <w:b/>
          <w:sz w:val="23"/>
        </w:rPr>
      </w:pPr>
    </w:p>
    <w:p w:rsidR="005B2A17" w:rsidRDefault="001B2128">
      <w:pPr>
        <w:pStyle w:val="a4"/>
        <w:numPr>
          <w:ilvl w:val="0"/>
          <w:numId w:val="1"/>
        </w:numPr>
        <w:tabs>
          <w:tab w:val="left" w:pos="580"/>
        </w:tabs>
        <w:ind w:left="580" w:hanging="360"/>
        <w:rPr>
          <w:sz w:val="24"/>
        </w:rPr>
      </w:pPr>
      <w:r>
        <w:rPr>
          <w:b/>
          <w:sz w:val="24"/>
          <w:u w:val="thick"/>
        </w:rPr>
        <w:t>Условия транспортировки и хранения:</w:t>
      </w:r>
      <w:r>
        <w:rPr>
          <w:b/>
          <w:sz w:val="24"/>
        </w:rPr>
        <w:t xml:space="preserve"> </w:t>
      </w:r>
      <w:r w:rsidR="00342D84">
        <w:rPr>
          <w:sz w:val="24"/>
        </w:rPr>
        <w:t>Концент</w:t>
      </w:r>
      <w:r>
        <w:rPr>
          <w:sz w:val="24"/>
        </w:rPr>
        <w:t xml:space="preserve">рат </w:t>
      </w:r>
      <w:r w:rsidR="00342D84">
        <w:rPr>
          <w:sz w:val="24"/>
        </w:rPr>
        <w:t xml:space="preserve">средства </w:t>
      </w:r>
      <w:r>
        <w:rPr>
          <w:sz w:val="24"/>
        </w:rPr>
        <w:t>«</w:t>
      </w:r>
      <w:proofErr w:type="spellStart"/>
      <w:r w:rsidR="00342D84">
        <w:rPr>
          <w:b/>
          <w:sz w:val="24"/>
        </w:rPr>
        <w:t>НефтеРип</w:t>
      </w:r>
      <w:proofErr w:type="spellEnd"/>
      <w:r w:rsidR="00342D84">
        <w:rPr>
          <w:b/>
          <w:sz w:val="24"/>
        </w:rPr>
        <w:t>-М</w:t>
      </w:r>
      <w:r>
        <w:rPr>
          <w:b/>
          <w:sz w:val="24"/>
        </w:rPr>
        <w:t xml:space="preserve">» </w:t>
      </w:r>
      <w:r>
        <w:rPr>
          <w:sz w:val="24"/>
        </w:rPr>
        <w:t>следует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</w:p>
    <w:p w:rsidR="005B2A17" w:rsidRDefault="001B2128">
      <w:pPr>
        <w:pStyle w:val="a3"/>
        <w:ind w:right="447"/>
      </w:pPr>
      <w:r>
        <w:t>в проветриваемом помещении при температуре</w:t>
      </w:r>
      <w:r w:rsidR="00F50116">
        <w:t xml:space="preserve"> от +1 до +30</w:t>
      </w:r>
      <w:r>
        <w:t>°С в герметично закрытых канистрах за</w:t>
      </w:r>
      <w:r w:rsidR="00473D36">
        <w:t>вода-изготовителя, исключив воздействие</w:t>
      </w:r>
      <w:r>
        <w:t xml:space="preserve"> прямых солнечных луче</w:t>
      </w:r>
      <w:r w:rsidR="00342D84">
        <w:t xml:space="preserve">й. При длительном хранении легкое расслоение </w:t>
      </w:r>
      <w:r w:rsidR="00473D36">
        <w:t xml:space="preserve">состава или выпадение </w:t>
      </w:r>
      <w:r w:rsidR="00342D84">
        <w:t xml:space="preserve">небольшого осадка </w:t>
      </w:r>
      <w:r>
        <w:t xml:space="preserve">является нормальным и устраняется </w:t>
      </w:r>
      <w:r w:rsidR="00342D84">
        <w:t xml:space="preserve">активным </w:t>
      </w:r>
      <w:r>
        <w:t>взбалтыванием с обязательным соблюдением герметичности тары.</w:t>
      </w:r>
    </w:p>
    <w:p w:rsidR="005B2A17" w:rsidRDefault="00342D84">
      <w:pPr>
        <w:pStyle w:val="a3"/>
        <w:ind w:right="352"/>
      </w:pPr>
      <w:r>
        <w:t xml:space="preserve">Транспортирование средства </w:t>
      </w:r>
      <w:r w:rsidR="001B2128">
        <w:t>производится в соответствии с Правилами перевозки грузов на данном виде транспорта; по железной дороге препарат перевозят в крытых вагонах.</w:t>
      </w:r>
    </w:p>
    <w:p w:rsidR="005B2A17" w:rsidRDefault="005B2A17">
      <w:pPr>
        <w:pStyle w:val="a3"/>
        <w:ind w:left="0"/>
      </w:pPr>
    </w:p>
    <w:p w:rsidR="005B2A17" w:rsidRPr="00F53B72" w:rsidRDefault="00E271F5" w:rsidP="00F53B72">
      <w:pPr>
        <w:spacing w:before="1"/>
        <w:ind w:left="220" w:right="781"/>
        <w:rPr>
          <w:sz w:val="24"/>
        </w:rPr>
      </w:pPr>
      <w:r>
        <w:rPr>
          <w:b/>
          <w:sz w:val="24"/>
          <w:u w:val="thick"/>
        </w:rPr>
        <w:t>Концент</w:t>
      </w:r>
      <w:r w:rsidR="001B2128">
        <w:rPr>
          <w:b/>
          <w:sz w:val="24"/>
          <w:u w:val="thick"/>
        </w:rPr>
        <w:t>рат годен для применения</w:t>
      </w:r>
      <w:r w:rsidR="00D2045A">
        <w:rPr>
          <w:b/>
          <w:sz w:val="24"/>
          <w:u w:val="thick"/>
        </w:rPr>
        <w:t>:</w:t>
      </w:r>
      <w:r w:rsidR="001B2128">
        <w:rPr>
          <w:b/>
          <w:sz w:val="24"/>
        </w:rPr>
        <w:t xml:space="preserve"> </w:t>
      </w:r>
      <w:r w:rsidR="00D2045A" w:rsidRPr="00D2045A">
        <w:rPr>
          <w:sz w:val="24"/>
        </w:rPr>
        <w:t xml:space="preserve">Три года </w:t>
      </w:r>
      <w:r w:rsidR="00D2045A">
        <w:rPr>
          <w:sz w:val="24"/>
        </w:rPr>
        <w:t xml:space="preserve">с даты выпуска </w:t>
      </w:r>
      <w:r w:rsidR="00D2045A" w:rsidRPr="00D2045A">
        <w:rPr>
          <w:sz w:val="24"/>
        </w:rPr>
        <w:t>или</w:t>
      </w:r>
      <w:r w:rsidR="00D2045A">
        <w:rPr>
          <w:b/>
          <w:sz w:val="24"/>
        </w:rPr>
        <w:t xml:space="preserve"> </w:t>
      </w:r>
      <w:r w:rsidR="00D2045A">
        <w:rPr>
          <w:sz w:val="24"/>
        </w:rPr>
        <w:t>не менее одного года после</w:t>
      </w:r>
      <w:r w:rsidR="001B2128">
        <w:rPr>
          <w:sz w:val="24"/>
        </w:rPr>
        <w:t xml:space="preserve"> вскрытия </w:t>
      </w:r>
      <w:r w:rsidR="00D2045A">
        <w:rPr>
          <w:sz w:val="24"/>
        </w:rPr>
        <w:t>емкости при соблюдении</w:t>
      </w:r>
      <w:r w:rsidR="00F53B72">
        <w:rPr>
          <w:sz w:val="24"/>
        </w:rPr>
        <w:t xml:space="preserve"> указанных в п.9</w:t>
      </w:r>
      <w:r w:rsidR="001B2128">
        <w:rPr>
          <w:sz w:val="24"/>
        </w:rPr>
        <w:t>. условий хранения.</w:t>
      </w:r>
    </w:p>
    <w:p w:rsidR="005B2A17" w:rsidRPr="00F53B72" w:rsidRDefault="001B2128" w:rsidP="00F53B72">
      <w:pPr>
        <w:pStyle w:val="a3"/>
      </w:pPr>
      <w:r>
        <w:t xml:space="preserve">Подробная информация: на сайте производителя - </w:t>
      </w:r>
      <w:hyperlink r:id="rId5">
        <w:r>
          <w:rPr>
            <w:color w:val="0000FF"/>
            <w:u w:val="single" w:color="0000FF"/>
          </w:rPr>
          <w:t>http://erciem.ru/</w:t>
        </w:r>
      </w:hyperlink>
    </w:p>
    <w:p w:rsidR="005B2A17" w:rsidRDefault="001B2128">
      <w:pPr>
        <w:spacing w:before="91"/>
        <w:ind w:left="220"/>
        <w:rPr>
          <w:sz w:val="20"/>
        </w:rPr>
      </w:pPr>
      <w:r>
        <w:rPr>
          <w:sz w:val="20"/>
        </w:rPr>
        <w:t>©</w:t>
      </w:r>
      <w:r w:rsidR="00C11B3F">
        <w:rPr>
          <w:sz w:val="20"/>
        </w:rPr>
        <w:t xml:space="preserve"> ООО «ЭРСИЭМ</w:t>
      </w:r>
      <w:r>
        <w:rPr>
          <w:sz w:val="20"/>
        </w:rPr>
        <w:t xml:space="preserve">», </w:t>
      </w:r>
      <w:r w:rsidR="00D46D73">
        <w:rPr>
          <w:sz w:val="20"/>
        </w:rPr>
        <w:t>Московская область, г.</w:t>
      </w:r>
      <w:bookmarkStart w:id="0" w:name="_GoBack"/>
      <w:bookmarkEnd w:id="0"/>
      <w:r w:rsidR="00D46D73">
        <w:rPr>
          <w:sz w:val="20"/>
        </w:rPr>
        <w:t xml:space="preserve"> Раменское, ул. К. Маркса, 5. Тел.:</w:t>
      </w:r>
      <w:r w:rsidR="000D6CB5" w:rsidRPr="000D6CB5">
        <w:t xml:space="preserve"> </w:t>
      </w:r>
      <w:r w:rsidR="000D6CB5" w:rsidRPr="000D6CB5">
        <w:rPr>
          <w:sz w:val="20"/>
        </w:rPr>
        <w:t>+7(925)119-72-19</w:t>
      </w:r>
      <w:r w:rsidR="000D6CB5">
        <w:rPr>
          <w:sz w:val="20"/>
        </w:rPr>
        <w:t>, +7(495)647-68-</w:t>
      </w:r>
      <w:proofErr w:type="gramStart"/>
      <w:r w:rsidR="000D6CB5">
        <w:rPr>
          <w:sz w:val="20"/>
        </w:rPr>
        <w:t>88</w:t>
      </w:r>
      <w:r w:rsidR="00D46D73">
        <w:rPr>
          <w:sz w:val="20"/>
        </w:rPr>
        <w:t xml:space="preserve"> </w:t>
      </w:r>
      <w:r>
        <w:rPr>
          <w:sz w:val="20"/>
        </w:rPr>
        <w:t>.</w:t>
      </w:r>
      <w:proofErr w:type="gramEnd"/>
    </w:p>
    <w:sectPr w:rsidR="005B2A17">
      <w:pgSz w:w="11910" w:h="16840"/>
      <w:pgMar w:top="280" w:right="3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B1C5E"/>
    <w:multiLevelType w:val="multilevel"/>
    <w:tmpl w:val="BE9ABB28"/>
    <w:lvl w:ilvl="0">
      <w:start w:val="1"/>
      <w:numFmt w:val="decimal"/>
      <w:lvlText w:val="%1."/>
      <w:lvlJc w:val="left"/>
      <w:pPr>
        <w:ind w:left="220" w:hanging="240"/>
      </w:pPr>
      <w:rPr>
        <w:rFonts w:hint="default"/>
        <w:b/>
        <w:bCs/>
        <w:spacing w:val="-5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5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9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17"/>
    <w:rsid w:val="000D6CB5"/>
    <w:rsid w:val="000E6E1D"/>
    <w:rsid w:val="001B2128"/>
    <w:rsid w:val="001D33F1"/>
    <w:rsid w:val="00265F09"/>
    <w:rsid w:val="00272623"/>
    <w:rsid w:val="00342D84"/>
    <w:rsid w:val="0038260F"/>
    <w:rsid w:val="00392597"/>
    <w:rsid w:val="00393363"/>
    <w:rsid w:val="00453FEC"/>
    <w:rsid w:val="00473D36"/>
    <w:rsid w:val="005B2A17"/>
    <w:rsid w:val="00791B70"/>
    <w:rsid w:val="007A5FDD"/>
    <w:rsid w:val="007C1134"/>
    <w:rsid w:val="00804E77"/>
    <w:rsid w:val="0082468E"/>
    <w:rsid w:val="008415C9"/>
    <w:rsid w:val="008C5AB1"/>
    <w:rsid w:val="008D7343"/>
    <w:rsid w:val="008F6629"/>
    <w:rsid w:val="00943322"/>
    <w:rsid w:val="009B76E4"/>
    <w:rsid w:val="00A67158"/>
    <w:rsid w:val="00B65785"/>
    <w:rsid w:val="00BA7C51"/>
    <w:rsid w:val="00BB43F0"/>
    <w:rsid w:val="00C11B3F"/>
    <w:rsid w:val="00C90EE6"/>
    <w:rsid w:val="00CC069C"/>
    <w:rsid w:val="00D2045A"/>
    <w:rsid w:val="00D46D73"/>
    <w:rsid w:val="00E271F5"/>
    <w:rsid w:val="00E442FD"/>
    <w:rsid w:val="00E46531"/>
    <w:rsid w:val="00E50EE1"/>
    <w:rsid w:val="00E76380"/>
    <w:rsid w:val="00EC6858"/>
    <w:rsid w:val="00F34B52"/>
    <w:rsid w:val="00F50116"/>
    <w:rsid w:val="00F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F78D"/>
  <w15:docId w15:val="{07C595C9-F876-4E58-8667-A1D513CE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6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before="17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ci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2023-10-18T08:43:00Z</dcterms:created>
  <dcterms:modified xsi:type="dcterms:W3CDTF">2023-12-10T14:52:00Z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2023-05-08T00:00:00Z</vt:filetime>
  </property>
</Properties>
</file>